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3E" w:rsidRPr="006A113E" w:rsidRDefault="006A113E" w:rsidP="006A113E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 xml:space="preserve">Zarządzenie Nr 18/2008 </w:t>
      </w:r>
    </w:p>
    <w:p w:rsidR="006A113E" w:rsidRPr="006A113E" w:rsidRDefault="006A113E" w:rsidP="006A113E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lang w:eastAsia="pl-PL"/>
        </w:rPr>
        <w:t>Wójta Gminy Grzmiąca</w:t>
      </w:r>
    </w:p>
    <w:p w:rsidR="006A113E" w:rsidRPr="006A113E" w:rsidRDefault="006A113E" w:rsidP="006A113E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lang w:eastAsia="pl-PL"/>
        </w:rPr>
        <w:t>z dnia 20 sierpnia 2008r</w:t>
      </w: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.</w:t>
      </w:r>
    </w:p>
    <w:p w:rsidR="006A113E" w:rsidRPr="006A113E" w:rsidRDefault="006A113E" w:rsidP="006A113E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w sprawie zmian w budżecie gminy na rok 2008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425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Na podstawie art. 188 ust. 1 i 2 ustawy z dnia 30 czerwca 2005 roku o finansach publicznych (Dz. U. z 2005 roku Nr 249 poz. 2104 z </w:t>
      </w:r>
      <w:proofErr w:type="spellStart"/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późn</w:t>
      </w:r>
      <w:proofErr w:type="spellEnd"/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. zm.) i upoważnienia Rady Gminy Grzmiąca zawartego w § 15 ust. 2 Uchwały Nr XII/83/2007 z dnia 28 grudnia 2007r. w sprawie uchwalenia budżetu Gminy Grzmiąca na 2008rok  zarządza się co następuje: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 xml:space="preserve">§ 1. 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Dokonuje się zwiększenia dochodów budżetowych o kwotę 37.676zł, zgodnie z załącznikiem Nr 1.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 xml:space="preserve">§ 2. 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Dokonuje się zwiększenia wydatków budżetowych o kwotę 37.676zł, zgodnie z załącznikiem Nr 2.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§ 3. 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Dokonuje się przeniesień wydatków, zgodnie z załącznikiem Nr 3.</w:t>
      </w:r>
    </w:p>
    <w:p w:rsidR="006A113E" w:rsidRPr="006A113E" w:rsidRDefault="006A113E" w:rsidP="006A113E">
      <w:pPr>
        <w:spacing w:after="0" w:line="240" w:lineRule="auto"/>
        <w:ind w:firstLine="90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 </w:t>
      </w:r>
    </w:p>
    <w:p w:rsidR="006A113E" w:rsidRPr="006A113E" w:rsidRDefault="006A113E" w:rsidP="006A113E">
      <w:pPr>
        <w:spacing w:after="0" w:line="240" w:lineRule="auto"/>
        <w:ind w:firstLine="90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   </w:t>
      </w: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§ 4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. Dokonuje się częściowego rozdysponowania rezerwy budżetowej, zgodnie z załącznikiem Nr 4.</w:t>
      </w:r>
    </w:p>
    <w:p w:rsidR="006A113E" w:rsidRPr="006A113E" w:rsidRDefault="006A113E" w:rsidP="006A113E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5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§ 5.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Po dokonanych zmianach budżet gminy zamyka się:</w:t>
      </w:r>
    </w:p>
    <w:p w:rsidR="006A113E" w:rsidRPr="006A113E" w:rsidRDefault="006A113E" w:rsidP="006A113E">
      <w:pPr>
        <w:spacing w:after="0" w:line="240" w:lineRule="auto"/>
        <w:ind w:firstLine="5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hanging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1)</w:t>
      </w:r>
      <w:r w:rsidRPr="006A113E">
        <w:rPr>
          <w:rFonts w:eastAsia="Times New Roman"/>
          <w:bCs w:val="0"/>
          <w:spacing w:val="0"/>
          <w:sz w:val="14"/>
          <w:szCs w:val="14"/>
          <w:lang w:eastAsia="pl-PL"/>
        </w:rPr>
        <w:t xml:space="preserve">   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po stronie dochodów          </w:t>
      </w: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 xml:space="preserve">- 12.879.284,26 zł; 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2) po stronie wydatków           </w:t>
      </w: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-  15.407.980,26 zł;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126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 xml:space="preserve">§ 6. 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Zarządzenie podlega ogłoszeniu przez rozplakatowanie w miejscach publicznych.</w:t>
      </w:r>
    </w:p>
    <w:p w:rsidR="006A113E" w:rsidRPr="006A113E" w:rsidRDefault="006A113E" w:rsidP="006A113E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6A113E" w:rsidRPr="006A113E" w:rsidRDefault="006A113E" w:rsidP="006A113E">
      <w:pPr>
        <w:spacing w:after="0" w:line="240" w:lineRule="auto"/>
        <w:ind w:firstLine="90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6A113E">
        <w:rPr>
          <w:rFonts w:eastAsia="Times New Roman"/>
          <w:b/>
          <w:spacing w:val="0"/>
          <w:sz w:val="24"/>
          <w:szCs w:val="24"/>
          <w:lang w:eastAsia="pl-PL"/>
        </w:rPr>
        <w:t> § 7.</w:t>
      </w:r>
      <w:r w:rsidRPr="006A113E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Zarządzenie wchodzi w życie z dniem podjęcia.</w:t>
      </w:r>
    </w:p>
    <w:p w:rsidR="00E80127" w:rsidRDefault="00E80127"/>
    <w:sectPr w:rsidR="00E80127" w:rsidSect="00E8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6A113E"/>
    <w:rsid w:val="006A113E"/>
    <w:rsid w:val="00C644EE"/>
    <w:rsid w:val="00E8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pacing w:val="70"/>
        <w:sz w:val="22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A11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41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441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9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778">
          <w:marLeft w:val="-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2022-11-05T09:05:00Z</dcterms:created>
  <dcterms:modified xsi:type="dcterms:W3CDTF">2022-11-05T09:06:00Z</dcterms:modified>
</cp:coreProperties>
</file>